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0E7C73C" w:rsidR="00EA4EE4" w:rsidRPr="005F5E03" w:rsidRDefault="00BD66D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drawing>
          <wp:anchor distT="0" distB="0" distL="114300" distR="114300" simplePos="0" relativeHeight="251659264" behindDoc="0" locked="0" layoutInCell="1" allowOverlap="1" wp14:anchorId="40BE4782" wp14:editId="1ABECA24">
            <wp:simplePos x="0" y="0"/>
            <wp:positionH relativeFrom="margin">
              <wp:align>right</wp:align>
            </wp:positionH>
            <wp:positionV relativeFrom="topMargin">
              <wp:posOffset>93345</wp:posOffset>
            </wp:positionV>
            <wp:extent cx="1859280" cy="536575"/>
            <wp:effectExtent l="0" t="0" r="762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A61F10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zetmeeloxidatie kan veel milieuvriendelijker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8A6F6B8" w:rsidR="00026892" w:rsidRPr="00C2551D" w:rsidRDefault="00C77B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FE6E414" w:rsidR="00C2551D" w:rsidRPr="00350141" w:rsidRDefault="003C54C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Redox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5AEAF64" w:rsidR="008E6808" w:rsidRPr="00733C13" w:rsidRDefault="00A61F10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Zetmeel, oxidatie, geoxideerd zetmeel, hypochloriet, waterstofperoxide, zuurstof, katalyse, anionisch zetmeel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1AE092E" w:rsidR="00720AF6" w:rsidRPr="00C2551D" w:rsidRDefault="00F8135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7F8BDC7E" w:rsidR="00196A56" w:rsidRDefault="003C54C7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2F670573" w:rsidR="00167275" w:rsidRPr="00082930" w:rsidRDefault="0030180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A61F1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 w:rsidR="00A61F1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5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A61F1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maart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7011290C" w14:textId="77777777" w:rsidR="00BF4EB4" w:rsidRPr="00BF4EB4" w:rsidRDefault="00BF4EB4" w:rsidP="00BF4EB4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1" w:name="_Hlk518980186"/>
            <w:r w:rsidRPr="00BF4EB4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Zetmeeloxidatie kan veel milieuvriendelijker</w:t>
            </w:r>
          </w:p>
          <w:p w14:paraId="127509ED" w14:textId="77777777" w:rsidR="00BF4EB4" w:rsidRPr="00BF4EB4" w:rsidRDefault="00BF4EB4" w:rsidP="00BF4EB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huidige industriële proces voor zetmeeloxidatie is flink milieubelastend en gaat gepaard met ongewenste nevenreacties die zoutafval produceren, omdat er natriumhypochloriet (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NaOCl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voor nodig is. Wageningse onderzoekers vergeleken de milieu-impact van dit industriële proces met twee alternatieve katalytische processen, namelijk homogeen gekatalyseerde oxidatie met waterstofperoxide (H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en heterogeen gekatalyseerde oxidatie met moleculair zuurstof. Uit hun analyse blijkt dat beide katalytische processen de milieu-impact van aardappelzetmeeloxidatie significant verlagen.</w:t>
            </w:r>
          </w:p>
          <w:p w14:paraId="2F0A7B60" w14:textId="77777777" w:rsidR="00BF4EB4" w:rsidRPr="00BF4EB4" w:rsidRDefault="00BF4EB4" w:rsidP="00BF4EB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Als je aardappelzetmeel chemisch oxideert krijg je zogeheten anionisch zetmeel. Anionisch zetmeel is een hernieuwbaar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biobased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alternatief voor polyacrylaten in de papier-, textiel- en levensmiddelenindustrie. Wereldwijd wordt jaarlijks ongeveer 100 kiloton anionisch zetmeel geproduceerd.</w:t>
            </w:r>
          </w:p>
          <w:p w14:paraId="402BE725" w14:textId="2A82001D" w:rsidR="00BF4EB4" w:rsidRPr="00BF4EB4" w:rsidRDefault="00BF4EB4" w:rsidP="00BF4EB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Tijdens de oxidatie met hypochloriet ontstaan kleine hoeveelheden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chloraten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wordt er wat chloride in de backbone van het zetmeel ingebouwd. Een andere nevenreactie is de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depolymerisatie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zetmeel, waardoor het eindproduct minder geschikt is voor de beoogde toepassingen zoals kleefmiddelen. Daarnaast ontstaat er bij gebruik van hypochloriet een stoichiometrische hoeveelheid zout (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tijdens het oxidatieproces. </w:t>
            </w:r>
            <w:bookmarkStart w:id="2" w:name="_Hlk99010979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Vooral het productieproces van hypochloriet scoort hoog op eutrofiëring , ozonafbrekend potentieel, klimaatverandering, verzuring en verbruik van grondstoffen.</w:t>
            </w:r>
            <w:bookmarkEnd w:id="2"/>
          </w:p>
          <w:p w14:paraId="474DA7F1" w14:textId="77777777" w:rsidR="00BB18B6" w:rsidRDefault="00BF4EB4" w:rsidP="00A61F1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Homogeen gekatalyseerde oxidatie met waterstofperoxide én heterogeen gekatalyseerde oxidatie met moleculair zuurstof verlagen de milieu-impact, omdat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OCl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–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niet meer nodig is. </w:t>
            </w:r>
          </w:p>
          <w:p w14:paraId="225EACFD" w14:textId="38A5AF95" w:rsidR="00A61F10" w:rsidRPr="0099474B" w:rsidRDefault="00A61F10" w:rsidP="00A61F10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</w:tc>
      </w:tr>
      <w:bookmarkEnd w:id="1"/>
    </w:tbl>
    <w:p w14:paraId="34F771E9" w14:textId="0C3E8527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586E123" w14:textId="32C8D9C6" w:rsidR="00A61F10" w:rsidRDefault="00A61F1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Zetmeeloxidatie vindt </w:t>
      </w:r>
      <w:r w:rsidR="00472F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nu nog vaak plaats met behulp van natriumhypochloriet. </w:t>
      </w:r>
    </w:p>
    <w:p w14:paraId="5E575CA4" w14:textId="72D9FECE" w:rsidR="00472F1E" w:rsidRDefault="00472F1E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formule van natriumhypochloriet. Raadpleeg Binas tabel 66B.</w:t>
      </w:r>
    </w:p>
    <w:p w14:paraId="30110DF6" w14:textId="19516A37" w:rsidR="00472F1E" w:rsidRDefault="00472F1E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3647D45" w14:textId="5E733962" w:rsidR="00472F1E" w:rsidRDefault="00472F1E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hypochlorietion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oxidator die met zetmeel reageert. Hierbij worden OH-groepen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CH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OH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geoxideerd tot 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carbonzuur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groepen.</w:t>
      </w:r>
    </w:p>
    <w:p w14:paraId="56A96CE2" w14:textId="06031B42" w:rsidR="00472F1E" w:rsidRDefault="00472F1E" w:rsidP="00D017B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</w:t>
      </w:r>
      <w:r w:rsidR="00FC325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halfreactie waarbij hypochlorietionen in zuur milieu omgezet worden in chloride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ionen.</w:t>
      </w:r>
    </w:p>
    <w:p w14:paraId="5FDCC243" w14:textId="2D757EFF" w:rsidR="00D017B0" w:rsidRDefault="00D017B0" w:rsidP="00D017B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halfreactie in structuurformules waarbij in de zetmeelmoleculen de OH-groep in de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OH groep omgezet wordt in een carbonzuurgroep.</w:t>
      </w:r>
      <w:r w:rsidR="0049526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388735A6" w14:textId="6F523728" w:rsidR="00D017B0" w:rsidRDefault="00D017B0" w:rsidP="00452556">
      <w:pPr>
        <w:spacing w:after="0" w:line="360" w:lineRule="auto"/>
        <w:rPr>
          <w:noProof/>
        </w:rPr>
      </w:pPr>
    </w:p>
    <w:p w14:paraId="401ADEFC" w14:textId="24672CF7" w:rsidR="003E6AE8" w:rsidRDefault="003E6AE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16299931" wp14:editId="406601FD">
            <wp:extent cx="2154804" cy="1391714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567" cy="139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4C258" w14:textId="152D3FD8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repeterende eenheid in zetmeel (amylose)</w:t>
      </w:r>
    </w:p>
    <w:p w14:paraId="03F6F313" w14:textId="33D7DCD2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B3F319D" w14:textId="70FF7E0A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oxidatie ontstaat anionisch zetmeel.</w:t>
      </w:r>
    </w:p>
    <w:p w14:paraId="14932D69" w14:textId="1A14DDD0" w:rsidR="00FC3252" w:rsidRDefault="00FC3252" w:rsidP="00FC325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onder welke omstandigheden er negatief geladen zetmeel (anionisch zetmeel) ontstaat.</w:t>
      </w:r>
    </w:p>
    <w:p w14:paraId="2D8E2232" w14:textId="5386FB11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C5A8E45" w14:textId="2A5AA242" w:rsidR="003C54C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oxidatie met hypochlorietionen ontstaat een stoichiometrische hoeveelheid aan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20F7472" w14:textId="3D05D013" w:rsidR="003C54C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bedoeld wordt met ‘stoichiometrische hoeveelheid’.</w:t>
      </w:r>
    </w:p>
    <w:p w14:paraId="767DCF4F" w14:textId="77777777" w:rsidR="003C54C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4BD6614" w14:textId="56B5E225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Wageningse onderzoekers 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vergeleken de milieu-impact van twee alternatieve oxidatieprocessen met de hypochlorietmethode.</w:t>
      </w:r>
    </w:p>
    <w:p w14:paraId="1AB18BF2" w14:textId="2A073213" w:rsidR="00680B67" w:rsidRDefault="003C54C7" w:rsidP="00680B6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EC3D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oxidator-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halfreactie van de homogeen gekatalyseerde oxidatie met behulp van waterstofperoxide in zuur milieu.</w:t>
      </w:r>
    </w:p>
    <w:p w14:paraId="47E98787" w14:textId="5F161682" w:rsidR="00680B6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is de functie van de katalysator?</w:t>
      </w:r>
    </w:p>
    <w:p w14:paraId="7DA8B008" w14:textId="2562E96F" w:rsidR="00415131" w:rsidRDefault="003C54C7" w:rsidP="004151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ook de </w:t>
      </w:r>
      <w:r w:rsidR="00EC3D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oxidator-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halfreactie van de heterogeen gekatalyseerde oxidatie met zuurstof</w:t>
      </w:r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zuur milieu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415131" w:rsidRPr="0041513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6C59BA3E" w14:textId="08614DAA" w:rsidR="00415131" w:rsidRDefault="003C54C7" w:rsidP="0041513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41513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wordt bedoeld met de termen ‘homogeen’ en heterogeen’?</w:t>
      </w:r>
    </w:p>
    <w:p w14:paraId="14AC9E1C" w14:textId="3D3A60DA" w:rsidR="00BD53E8" w:rsidRDefault="00BD53E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A26C62" w14:textId="2C57900A" w:rsidR="00BD53E8" w:rsidRDefault="00BD53E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oxidatie met behulp van hypochloriet vinden ook nevenreacties plaats.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zetmeel is er één van. Een andere nevenreactie heeft met de gebruikte oxidator hypochloriet te maken.</w:t>
      </w:r>
      <w:r w:rsidR="00DA00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Naast niet gewenste nevenreacties kunnen ook bij-reacties </w:t>
      </w:r>
      <w:r w:rsidR="00DA00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optreden. Een voorbeeld van en bij-reactie zou de oxidatie van één of meerdere OH-groepen van het zetmeel kunnen zijn.</w:t>
      </w:r>
    </w:p>
    <w:p w14:paraId="43D5BE25" w14:textId="6CF8C463" w:rsidR="00415131" w:rsidRDefault="003C54C7" w:rsidP="0033562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41513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het verschil uit tussen een nevenreactie en een </w:t>
      </w:r>
      <w:r w:rsidR="00DA00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bij-reactie.</w:t>
      </w:r>
    </w:p>
    <w:p w14:paraId="62D3E512" w14:textId="07030784" w:rsidR="00BD53E8" w:rsidRDefault="00DA002F" w:rsidP="0033562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C54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proofErr w:type="spellStart"/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met structuurformules weer</w:t>
      </w:r>
      <w:r w:rsidR="0033562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glucose ontstaat.</w:t>
      </w:r>
    </w:p>
    <w:p w14:paraId="2246009D" w14:textId="3C02BACD" w:rsidR="006531E7" w:rsidRDefault="006531E7" w:rsidP="0033562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C54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Welke andere term gebruiken we voor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zetmeel?</w:t>
      </w:r>
    </w:p>
    <w:p w14:paraId="7F535E08" w14:textId="77777777" w:rsidR="00A72B06" w:rsidRDefault="00A72B06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50D599C" w14:textId="60718DA2" w:rsidR="00A72B06" w:rsidRDefault="00A72B06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ontstaat bij gebruik van hypochlorietionen ook een weinig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chloraationen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3C30CF1" w14:textId="5859CAE1" w:rsidR="00335628" w:rsidRDefault="00A72B06" w:rsidP="00A72B06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C54C7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halfreactie waarbij uit hypochlorietionen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chloraationen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ontstaan.</w:t>
      </w:r>
    </w:p>
    <w:p w14:paraId="3380A382" w14:textId="4E3314A7" w:rsidR="00A72B06" w:rsidRDefault="00A72B06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83952" w:rsidRPr="00767C99" w14:paraId="72AF5D1D" w14:textId="77777777" w:rsidTr="00B83952">
        <w:tc>
          <w:tcPr>
            <w:tcW w:w="9060" w:type="dxa"/>
          </w:tcPr>
          <w:p w14:paraId="13130135" w14:textId="77777777" w:rsidR="00B83952" w:rsidRPr="00F37825" w:rsidRDefault="00B83952" w:rsidP="00F37825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F37825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Natriumhypochloriet</w:t>
            </w:r>
          </w:p>
          <w:p w14:paraId="1BBE682E" w14:textId="4DD06A4B" w:rsidR="004C456D" w:rsidRPr="00767C99" w:rsidRDefault="004C456D" w:rsidP="00F37825">
            <w:pPr>
              <w:spacing w:line="360" w:lineRule="auto"/>
              <w:rPr>
                <w:rFonts w:ascii="Arial" w:eastAsia="Times New Roman" w:hAnsi="Arial" w:cs="Arial"/>
                <w:bCs/>
                <w:i/>
                <w:color w:val="000000"/>
                <w:kern w:val="36"/>
                <w:lang w:eastAsia="nl-NL"/>
              </w:rPr>
            </w:pP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Natriumhypochloriet kan op twee manieren gevormd worden: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Methode 1 </w:t>
            </w:r>
            <w:r w:rsidR="00FF371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keuken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zout oplossen in onthard water waardoor een geconcentreerde pekeloplossing on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staat. De oplossing wordt geëlektrolyseerd </w:t>
            </w:r>
            <w:r w:rsidR="00FF371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waarbij chloor en natronloog ontstaan. Chloor en natronloog reager</w:t>
            </w:r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met elkaar waarbij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oplossing van natriumhypochloriet in water</w:t>
            </w:r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ontstaat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Deze oplossing bevat 1</w:t>
            </w:r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42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 </w:t>
            </w:r>
            <w:proofErr w:type="spellStart"/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NaClO</w:t>
            </w:r>
            <w:proofErr w:type="spellEnd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per liter. Hierbij ontstaat ook het explosieve </w:t>
            </w:r>
            <w:r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waterstof.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Methode 2: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chloorgas (Cl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leiden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natronloog (</w:t>
            </w:r>
            <w:proofErr w:type="spellStart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NaOH</w:t>
            </w:r>
            <w:proofErr w:type="spellEnd"/>
            <w:r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-oplossing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Hierbij ontstaat naast 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opgelost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natriumhypochloriet (</w:t>
            </w:r>
            <w:proofErr w:type="spellStart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NaOCl</w:t>
            </w:r>
            <w:proofErr w:type="spellEnd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ook 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water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(H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O) en 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opgeloste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zout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natriumchloride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</w:t>
            </w:r>
            <w:proofErr w:type="spellStart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proofErr w:type="spellStart"/>
            <w:r w:rsidRPr="00767C99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20"/>
                <w:szCs w:val="20"/>
                <w:lang w:eastAsia="nl-NL"/>
              </w:rPr>
              <w:t>bron:</w:t>
            </w:r>
            <w:hyperlink r:id="rId8" w:history="1">
              <w:r w:rsidRPr="00767C99">
                <w:rPr>
                  <w:rStyle w:val="Hyperlink"/>
                  <w:rFonts w:ascii="Times New Roman" w:eastAsia="Times New Roman" w:hAnsi="Times New Roman" w:cs="Times New Roman"/>
                  <w:bCs/>
                  <w:i/>
                  <w:kern w:val="36"/>
                  <w:sz w:val="20"/>
                  <w:szCs w:val="20"/>
                  <w:lang w:eastAsia="nl-NL"/>
                </w:rPr>
                <w:t>LennTe</w:t>
              </w:r>
              <w:r w:rsidRPr="00767C99">
                <w:rPr>
                  <w:rStyle w:val="Hyperlink"/>
                  <w:rFonts w:ascii="Times New Roman" w:eastAsia="Times New Roman" w:hAnsi="Times New Roman" w:cs="Times New Roman"/>
                  <w:bCs/>
                  <w:i/>
                  <w:kern w:val="36"/>
                  <w:sz w:val="20"/>
                  <w:szCs w:val="20"/>
                  <w:lang w:eastAsia="nl-NL"/>
                </w:rPr>
                <w:t>c</w:t>
              </w:r>
              <w:r w:rsidRPr="00767C99">
                <w:rPr>
                  <w:rStyle w:val="Hyperlink"/>
                  <w:rFonts w:ascii="Times New Roman" w:eastAsia="Times New Roman" w:hAnsi="Times New Roman" w:cs="Times New Roman"/>
                  <w:bCs/>
                  <w:i/>
                  <w:kern w:val="36"/>
                  <w:sz w:val="20"/>
                  <w:szCs w:val="20"/>
                  <w:lang w:eastAsia="nl-NL"/>
                </w:rPr>
                <w:t>h</w:t>
              </w:r>
              <w:proofErr w:type="spellEnd"/>
            </w:hyperlink>
          </w:p>
        </w:tc>
      </w:tr>
    </w:tbl>
    <w:p w14:paraId="18AC3B83" w14:textId="4C129E30" w:rsidR="00B83952" w:rsidRPr="00767C99" w:rsidRDefault="00B83952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14B6B36" w14:textId="5E298E83" w:rsidR="00F37825" w:rsidRDefault="00F37825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F378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 w:rsidRPr="00F378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zijn twee methoden 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 hypochlorietionen te vormen.</w:t>
      </w:r>
      <w:r w:rsidR="00FF371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Methode 1 begint met elektrolyse van een keukenzoutoplossing.</w:t>
      </w:r>
    </w:p>
    <w:p w14:paraId="20434636" w14:textId="26B12C25" w:rsidR="00F37825" w:rsidRDefault="00FF371D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elektrolyse van een keukenzoutoplossing in een reactievergelijking weer.</w:t>
      </w:r>
    </w:p>
    <w:p w14:paraId="75F76001" w14:textId="6F56D0E8" w:rsidR="00FF371D" w:rsidRDefault="00FF371D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09934F0" w14:textId="35F51761" w:rsidR="00FF371D" w:rsidRDefault="00FF371D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Daarna reageren </w:t>
      </w:r>
      <w:r w:rsidR="00767C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chloor en natronloog met elkaar tot natriumhypochloriet.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Deze reactie hetzelfde als de reactie van methode 2.</w:t>
      </w:r>
    </w:p>
    <w:p w14:paraId="638AFEEF" w14:textId="2A40EE22" w:rsidR="00767C99" w:rsidRDefault="00767C99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deze reactie</w:t>
      </w:r>
      <w:r w:rsid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11375454" w14:textId="1AA47F26" w:rsidR="00401D58" w:rsidRDefault="00401D58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3AE8C7A" w14:textId="0183BCC4" w:rsidR="00D50ABB" w:rsidRDefault="00D50ABB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ontstaat zo een oplossing van 142 g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per liter.</w:t>
      </w:r>
    </w:p>
    <w:p w14:paraId="35ED4E0C" w14:textId="66B26B76" w:rsidR="00D50ABB" w:rsidRDefault="00D50ABB" w:rsidP="00FB02E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kg natriumchloride je nodig hebt om 1000 </w:t>
      </w:r>
      <w:r w:rsidR="00E17B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 w:rsidR="00FB02E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</w:t>
      </w:r>
      <w:r w:rsidR="00C43A2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(met 142 g </w:t>
      </w:r>
      <w:proofErr w:type="spellStart"/>
      <w:r w:rsidR="00C43A2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 w:rsidR="00C43A2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per L)</w:t>
      </w:r>
      <w:r w:rsidR="00FB02E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 maken.</w:t>
      </w:r>
    </w:p>
    <w:p w14:paraId="7999DF47" w14:textId="77777777" w:rsidR="00D50ABB" w:rsidRDefault="00D50ABB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3A349C" w14:textId="35610A71" w:rsidR="00401D58" w:rsidRDefault="00401D58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Vooral het productieproces van hypochloriet scoort hoog op </w:t>
      </w:r>
      <w:bookmarkStart w:id="3" w:name="_Hlk99014156"/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eutrofiëring , ozonafbrekend potentieel, klimaatverandering, verzuring en verbruik van grondstoffen.</w:t>
      </w:r>
      <w:bookmarkEnd w:id="3"/>
    </w:p>
    <w:p w14:paraId="26BE7ED4" w14:textId="003CA7F3" w:rsidR="00401D58" w:rsidRDefault="00401D58" w:rsidP="00D50A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welke van de genoemde 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gevolgen</w:t>
      </w:r>
      <w:r w:rsidR="00360C6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voor het milieu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360C6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toe te schrijven zijn aan 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vorming van natriumhypochloriet.</w:t>
      </w:r>
    </w:p>
    <w:p w14:paraId="489D9854" w14:textId="77777777" w:rsidR="00D50ABB" w:rsidRPr="00F37825" w:rsidRDefault="00D50ABB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7E86429" w14:textId="176B5DDC" w:rsidR="00BB3F87" w:rsidRPr="00F37825" w:rsidRDefault="004E332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..</w:t>
      </w:r>
      <w:r w:rsidR="00BB3F87" w:rsidRPr="00F3782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15CEC1AA" w:rsidR="00235688" w:rsidRPr="00DA002F" w:rsidRDefault="00063FDC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Zetmeeloxidatie kan veel milieuvriendelijker</w:t>
      </w:r>
    </w:p>
    <w:p w14:paraId="19CFEAB8" w14:textId="6D761A58" w:rsidR="00063FDC" w:rsidRDefault="00063FDC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Natriumhypochloriet is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NaClO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E7074F4" w14:textId="75399DC3" w:rsidR="00E43E86" w:rsidRDefault="00063FDC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4" w:name="_Hlk77582103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43CCEF3" w14:textId="107A112C" w:rsidR="00063FDC" w:rsidRDefault="00063FD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5F17E01" w14:textId="18C292BD" w:rsidR="00063FDC" w:rsidRDefault="004E3321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.</w:t>
      </w:r>
      <w:r w:rsidR="00063F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62D6258" wp14:editId="1E737566">
            <wp:extent cx="5759450" cy="139573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E5732" w14:textId="07C91094" w:rsidR="00EC3DE2" w:rsidRDefault="00EC3DE2" w:rsidP="00EC3DE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Negatief geladen zetmeel kan ontstaan als de carbonzuurgroep zijn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heeft afgestaan, dus in basisch milieu.</w:t>
      </w:r>
    </w:p>
    <w:p w14:paraId="478DB463" w14:textId="78E37162" w:rsidR="003C54C7" w:rsidRPr="00EC3DE2" w:rsidRDefault="003C54C7" w:rsidP="00EC3DE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Stoichiometrisch betekent dat de hoeveelheid afhangt van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molverhouding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10D7C">
        <w:rPr>
          <w:rFonts w:ascii="Arial" w:eastAsia="Times New Roman" w:hAnsi="Arial" w:cs="Arial"/>
          <w:bCs/>
          <w:color w:val="000000"/>
          <w:kern w:val="36"/>
          <w:lang w:eastAsia="nl-NL"/>
        </w:rPr>
        <w:t>waarin de stoffen met elkaar reageren.</w:t>
      </w:r>
    </w:p>
    <w:p w14:paraId="23BDFEF5" w14:textId="33B68246" w:rsidR="00EC3DE2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21E9F2CD" w14:textId="3F297C98" w:rsidR="00EC3DE2" w:rsidRPr="00EC3DE2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>Een katalysator zorgt ervoor dat een bepaalde gewenste reactie sneller verloopt.</w:t>
      </w:r>
    </w:p>
    <w:p w14:paraId="7F11EA3B" w14:textId="7B333F12" w:rsidR="00EC3DE2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H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e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286CDD80" w14:textId="5287941E" w:rsidR="00B33ED0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951AD">
        <w:rPr>
          <w:rFonts w:ascii="Arial" w:eastAsia="Times New Roman" w:hAnsi="Arial" w:cs="Arial"/>
          <w:bCs/>
          <w:color w:val="000000"/>
          <w:kern w:val="36"/>
          <w:lang w:eastAsia="nl-NL"/>
        </w:rPr>
        <w:t>Homogeen betekent dat de gebruikte katalysator in dezelfde fase voorkomt als de reagerende stoffen. Heterogeen geeft aan dat de katalysator juist niet in dezelfde fase voorkomt als de reagerende stoffen.</w:t>
      </w:r>
    </w:p>
    <w:p w14:paraId="12783682" w14:textId="70113FC7" w:rsidR="003951AD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3951A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bij-reactie is dat de reagerende stoffen een vergelijkbaar reactietype doorlopen. Een nevenreactie betekent dat er een totaal ander reactietype optreedt.</w:t>
      </w:r>
    </w:p>
    <w:p w14:paraId="1CC65299" w14:textId="0FADF1E3" w:rsidR="009E1CFB" w:rsidRDefault="009E1CF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10D7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</w:p>
    <w:p w14:paraId="27965B85" w14:textId="39D7D495" w:rsidR="003951AD" w:rsidRPr="00B33ED0" w:rsidRDefault="003951AD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A061A15" wp14:editId="7399F53A">
            <wp:extent cx="5759450" cy="1724025"/>
            <wp:effectExtent l="0" t="0" r="0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4"/>
    <w:p w14:paraId="3D4E5E97" w14:textId="77229D12" w:rsidR="00E86439" w:rsidRDefault="009E1CFB" w:rsidP="00B33ED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10D7C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Hydrolyse: afbraak door reactie met water.</w:t>
      </w:r>
    </w:p>
    <w:p w14:paraId="4C22F909" w14:textId="77777777" w:rsidR="00FB02ED" w:rsidRDefault="00A72B06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110D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proofErr w:type="spellStart"/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BB3F8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ClO</w:t>
      </w:r>
      <w:r w:rsidRPr="00BB3F8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4 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BB3F87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+</w:t>
      </w:r>
      <w:r w:rsidR="00BB3F87"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4 </w:t>
      </w:r>
      <w:r w:rsidR="00BB3F87"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e</w:t>
      </w:r>
      <w:r w:rsidR="00BB3F87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  <w:bookmarkStart w:id="5" w:name="_Hlk25842450"/>
    </w:p>
    <w:p w14:paraId="6A3B95AC" w14:textId="69B6757B" w:rsidR="00FB02ED" w:rsidRDefault="00FB02ED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792F94F7" w14:textId="31B3DCBA" w:rsidR="00FB02ED" w:rsidRDefault="00FB02ED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OH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C43A2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</w:t>
      </w:r>
      <w:r w:rsidR="00C43A24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C43A2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proofErr w:type="spellStart"/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ClO</w:t>
      </w:r>
      <w:proofErr w:type="spellEnd"/>
      <w:r w:rsidR="008773A0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O.</w:t>
      </w:r>
    </w:p>
    <w:p w14:paraId="5C278A35" w14:textId="047E13B2" w:rsidR="00C43A24" w:rsidRDefault="00C43A24" w:rsidP="004E332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142 g </w:t>
      </w:r>
      <w:proofErr w:type="spellStart"/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NaClO</w:t>
      </w:r>
      <w:proofErr w:type="spellEnd"/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L = 142 / 74,44 = 1,91 mol per L. </w:t>
      </w:r>
      <w:r w:rsidR="004E3321"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1000 L bev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at dan 1000 × 1,91 = 1,91·10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NaClO</w:t>
      </w:r>
      <w:proofErr w:type="spellEnd"/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. Dit is gevormd uit 1,91·10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. En 1,91·10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ge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vormd uit 2 × 1,91·10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3,82·10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. Dan ook 3,82·10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NaCl</w:t>
      </w:r>
      <w:proofErr w:type="spellEnd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3,82·10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58,443 = 2,23·10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2,23·10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</w:t>
      </w:r>
      <w:proofErr w:type="spellStart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NaCl</w:t>
      </w:r>
      <w:proofErr w:type="spellEnd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C7B9F69" w14:textId="77777777" w:rsidR="00360C61" w:rsidRDefault="00360C61" w:rsidP="004E332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</w:t>
      </w:r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utrofiëring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: overbemesting, niet direct toe te schrijven aan de vorming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83329A0" w14:textId="77777777" w:rsidR="0061532A" w:rsidRDefault="00360C61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zonafbrekend potentieel</w:t>
      </w:r>
      <w:r w:rsidR="006153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chloor zorgt ervoor dat ozon afgebroken wordt dus negatief voor het milieu.</w:t>
      </w:r>
    </w:p>
    <w:p w14:paraId="1762E68C" w14:textId="1B77FF57" w:rsidR="0061532A" w:rsidRDefault="0061532A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</w:t>
      </w:r>
      <w:r w:rsidR="00360C61"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limaatverandering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treedt op bij toename van uitstoot koolstofdioxide. Elektriciteit die gevormd is uit aardgas veroorzaakt een versterkt broeikaseffect.</w:t>
      </w:r>
    </w:p>
    <w:p w14:paraId="03AD3104" w14:textId="77777777" w:rsidR="0061532A" w:rsidRDefault="0061532A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360C61"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erzuring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er treedt geen verzuring op.</w:t>
      </w:r>
    </w:p>
    <w:p w14:paraId="73C640B1" w14:textId="500DD54B" w:rsidR="00360C61" w:rsidRPr="00603914" w:rsidRDefault="0061532A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360C61"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erbruik van grondstoffen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: grondstoffen worden niet in een circulair proces gebruikt, dus er treedt </w:t>
      </w:r>
      <w:r w:rsidR="0075001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verlies aan grondstoffen op.</w:t>
      </w:r>
    </w:p>
    <w:p w14:paraId="7BD44911" w14:textId="74B8A269" w:rsidR="00C10EC4" w:rsidRPr="004E3321" w:rsidRDefault="00C10EC4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E3321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B7BEA32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53F44027" w:rsidR="00914F0F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40EB2C2E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H4</w:t>
            </w:r>
          </w:p>
          <w:p w14:paraId="7972498E" w14:textId="162EAA36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H4</w:t>
            </w:r>
          </w:p>
        </w:tc>
        <w:tc>
          <w:tcPr>
            <w:tcW w:w="5913" w:type="dxa"/>
          </w:tcPr>
          <w:p w14:paraId="307CCD3D" w14:textId="07A492F8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formule van een zout weergeven.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659F7687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5602210C" w:rsidR="008074ED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5913" w:type="dxa"/>
          </w:tcPr>
          <w:p w14:paraId="563BEBCE" w14:textId="308A9FF4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483BB40" w:rsidR="00914F0F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6FB5C02A" w:rsidR="00264BA6" w:rsidRDefault="00264BA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CC38B75" w14:textId="654D0ED7" w:rsidR="00452AE5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H9</w:t>
            </w:r>
          </w:p>
        </w:tc>
        <w:tc>
          <w:tcPr>
            <w:tcW w:w="5913" w:type="dxa"/>
          </w:tcPr>
          <w:p w14:paraId="64C9D4AE" w14:textId="106B1F8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1FCAEC8" w:rsidR="00914F0F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4B458818" w:rsidR="00B115EB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H7</w:t>
            </w:r>
          </w:p>
          <w:p w14:paraId="240C0849" w14:textId="09E0B609" w:rsidR="008074ED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H7</w:t>
            </w:r>
          </w:p>
        </w:tc>
        <w:tc>
          <w:tcPr>
            <w:tcW w:w="5913" w:type="dxa"/>
          </w:tcPr>
          <w:p w14:paraId="7CA6AFBC" w14:textId="074A3312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110D7C" w14:paraId="36832E7C" w14:textId="77777777" w:rsidTr="00E07156">
        <w:tc>
          <w:tcPr>
            <w:tcW w:w="828" w:type="dxa"/>
          </w:tcPr>
          <w:p w14:paraId="3714E6C2" w14:textId="619B1260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37E56556" w14:textId="151CEA15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605C720" w14:textId="77777777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 H2</w:t>
            </w:r>
          </w:p>
          <w:p w14:paraId="766D6B4E" w14:textId="5C0475F7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 H1</w:t>
            </w:r>
          </w:p>
        </w:tc>
        <w:tc>
          <w:tcPr>
            <w:tcW w:w="5913" w:type="dxa"/>
          </w:tcPr>
          <w:p w14:paraId="5EBA9216" w14:textId="07B4821C" w:rsidR="00110D7C" w:rsidRDefault="00110D7C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wat de term stoichiometrisch weergeeft.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40CCF70C" w:rsidR="00E204A8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F2E802B" w14:textId="28150F0D" w:rsidR="00E204A8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6A021C9" w:rsidR="00C7724B" w:rsidRDefault="00C7724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7519ABA0" w:rsidR="009A7F5B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H9</w:t>
            </w:r>
          </w:p>
        </w:tc>
        <w:tc>
          <w:tcPr>
            <w:tcW w:w="5913" w:type="dxa"/>
          </w:tcPr>
          <w:p w14:paraId="759BC531" w14:textId="60595054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83DB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16A4869A" w:rsidR="00914F0F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46683B2" w14:textId="42F9FE54" w:rsidR="00914F0F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1418" w:type="dxa"/>
          </w:tcPr>
          <w:p w14:paraId="350C44E4" w14:textId="27AFAE2B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H6</w:t>
            </w:r>
          </w:p>
          <w:p w14:paraId="0A11A752" w14:textId="5CC1FBA6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</w:tc>
        <w:tc>
          <w:tcPr>
            <w:tcW w:w="5913" w:type="dxa"/>
          </w:tcPr>
          <w:p w14:paraId="624C983A" w14:textId="3886B6D5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functie van een katalysator is.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F56FB2D" w:rsidR="00914F0F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76837937" w:rsidR="007D3CBB" w:rsidRDefault="007D3CB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66544894" w:rsidR="00646377" w:rsidRDefault="00C91DD2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H9</w:t>
            </w:r>
          </w:p>
        </w:tc>
        <w:tc>
          <w:tcPr>
            <w:tcW w:w="5913" w:type="dxa"/>
          </w:tcPr>
          <w:p w14:paraId="460215D5" w14:textId="3EE080F5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596C3154" w:rsidR="00C85B0B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0071D185" w14:textId="3946F895" w:rsidR="00C85B0B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58C0F740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97F8C3F" w14:textId="4BB77F96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0A6F5EC3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homogeen en heterogeen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33D19807" w:rsidR="00C85B0B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7CCDA0BF" w:rsidR="00C85B0B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  <w:p w14:paraId="3F10BEC8" w14:textId="5CC129A7" w:rsidR="00C85B0B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5913" w:type="dxa"/>
          </w:tcPr>
          <w:p w14:paraId="0073E516" w14:textId="4F66AF00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een nevenreactie en een bij-reactie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384ADB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0" w:name="_Hlk9901458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577695C7" w14:textId="0FD77AA9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02B98E9C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  <w:p w14:paraId="7B5CD239" w14:textId="2E82BC15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5913" w:type="dxa"/>
          </w:tcPr>
          <w:p w14:paraId="32F9DA3B" w14:textId="503F8D3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opstellen.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3192B961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2E25015F" w14:textId="20EB2D06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1DF7781C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  <w:p w14:paraId="5CB25873" w14:textId="4A061BB6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 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0</w:t>
            </w:r>
          </w:p>
        </w:tc>
        <w:tc>
          <w:tcPr>
            <w:tcW w:w="5913" w:type="dxa"/>
          </w:tcPr>
          <w:p w14:paraId="40F823CC" w14:textId="7C1881BA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hydrolyse voor type reactie is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4604FC6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5582AC5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52AB0E8" w14:textId="723B2E50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5913" w:type="dxa"/>
          </w:tcPr>
          <w:p w14:paraId="51D15C5E" w14:textId="4276B49A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bookmarkEnd w:id="8"/>
      <w:bookmarkEnd w:id="9"/>
      <w:bookmarkEnd w:id="10"/>
      <w:tr w:rsidR="0075001F" w14:paraId="2E5061A3" w14:textId="77777777" w:rsidTr="003E7670">
        <w:tc>
          <w:tcPr>
            <w:tcW w:w="828" w:type="dxa"/>
          </w:tcPr>
          <w:p w14:paraId="3BC2AF15" w14:textId="684ECC73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6C39DC9" w14:textId="7777777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988FABE" w14:textId="4B43F04F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  <w:p w14:paraId="670812E1" w14:textId="796D1BBF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5913" w:type="dxa"/>
          </w:tcPr>
          <w:p w14:paraId="3BC922FF" w14:textId="134B61DB" w:rsidR="0075001F" w:rsidRPr="00E17FE9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75001F" w14:paraId="5601FBEF" w14:textId="77777777" w:rsidTr="003E7670">
        <w:tc>
          <w:tcPr>
            <w:tcW w:w="828" w:type="dxa"/>
          </w:tcPr>
          <w:p w14:paraId="5CBE6B40" w14:textId="351CEFE1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10256991" w14:textId="7777777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64FA80F" w14:textId="7AA4EA93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  <w:p w14:paraId="38EF0CC2" w14:textId="2A09CE62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5913" w:type="dxa"/>
          </w:tcPr>
          <w:p w14:paraId="45C948FD" w14:textId="155E018D" w:rsidR="0075001F" w:rsidRPr="00E17FE9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75001F" w14:paraId="75D12F5B" w14:textId="77777777" w:rsidTr="003E7670">
        <w:tc>
          <w:tcPr>
            <w:tcW w:w="828" w:type="dxa"/>
          </w:tcPr>
          <w:p w14:paraId="252ADA7D" w14:textId="4345EFE4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780CBF01" w14:textId="7777777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088226" w14:textId="557A8F34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 h1</w:t>
            </w:r>
          </w:p>
          <w:p w14:paraId="0D75BE27" w14:textId="7623B068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5913" w:type="dxa"/>
          </w:tcPr>
          <w:p w14:paraId="790CA98B" w14:textId="5C8CD068" w:rsidR="0075001F" w:rsidRPr="00E17FE9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75001F" w14:paraId="74A78A30" w14:textId="77777777" w:rsidTr="003E7670">
        <w:tc>
          <w:tcPr>
            <w:tcW w:w="828" w:type="dxa"/>
          </w:tcPr>
          <w:p w14:paraId="3ED6F8B8" w14:textId="0A78BAAB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17</w:t>
            </w:r>
          </w:p>
        </w:tc>
        <w:tc>
          <w:tcPr>
            <w:tcW w:w="901" w:type="dxa"/>
          </w:tcPr>
          <w:p w14:paraId="58107E76" w14:textId="2124205E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A8C9419" w14:textId="7777777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 H5</w:t>
            </w:r>
          </w:p>
          <w:p w14:paraId="0BD069FC" w14:textId="14047694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 H3</w:t>
            </w:r>
          </w:p>
        </w:tc>
        <w:tc>
          <w:tcPr>
            <w:tcW w:w="5913" w:type="dxa"/>
          </w:tcPr>
          <w:p w14:paraId="557E985A" w14:textId="3C86AEF9" w:rsidR="0075001F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</w:tbl>
    <w:p w14:paraId="57149F5A" w14:textId="34A80025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27"/>
  </w:num>
  <w:num w:numId="5">
    <w:abstractNumId w:val="5"/>
  </w:num>
  <w:num w:numId="6">
    <w:abstractNumId w:val="23"/>
  </w:num>
  <w:num w:numId="7">
    <w:abstractNumId w:val="21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6"/>
  </w:num>
  <w:num w:numId="13">
    <w:abstractNumId w:val="25"/>
  </w:num>
  <w:num w:numId="14">
    <w:abstractNumId w:val="0"/>
  </w:num>
  <w:num w:numId="15">
    <w:abstractNumId w:val="18"/>
  </w:num>
  <w:num w:numId="16">
    <w:abstractNumId w:val="20"/>
  </w:num>
  <w:num w:numId="17">
    <w:abstractNumId w:val="29"/>
  </w:num>
  <w:num w:numId="18">
    <w:abstractNumId w:val="13"/>
  </w:num>
  <w:num w:numId="19">
    <w:abstractNumId w:val="19"/>
  </w:num>
  <w:num w:numId="20">
    <w:abstractNumId w:val="3"/>
  </w:num>
  <w:num w:numId="21">
    <w:abstractNumId w:val="2"/>
  </w:num>
  <w:num w:numId="22">
    <w:abstractNumId w:val="22"/>
  </w:num>
  <w:num w:numId="23">
    <w:abstractNumId w:val="7"/>
  </w:num>
  <w:num w:numId="24">
    <w:abstractNumId w:val="28"/>
  </w:num>
  <w:num w:numId="25">
    <w:abstractNumId w:val="24"/>
  </w:num>
  <w:num w:numId="26">
    <w:abstractNumId w:val="15"/>
  </w:num>
  <w:num w:numId="27">
    <w:abstractNumId w:val="16"/>
  </w:num>
  <w:num w:numId="28">
    <w:abstractNumId w:val="12"/>
  </w:num>
  <w:num w:numId="29">
    <w:abstractNumId w:val="1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DC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0D7C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628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0C61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3DBA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1AD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4C7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AE8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1D58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131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2F1E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268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56D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3321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14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3914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22B"/>
    <w:rsid w:val="006153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1E7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B67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1F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67C99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3A0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B7F90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1CFB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1F10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06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3ED0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3952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3F87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3E8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4EB4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24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1DD2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17B0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ABB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02F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BD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3DE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825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2ED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252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1D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nntech.nl/processen/desinfectie/chemisch/desinfectiemiddelen-natriumhypochloriet.ht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1434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5</cp:revision>
  <cp:lastPrinted>2018-07-10T14:41:00Z</cp:lastPrinted>
  <dcterms:created xsi:type="dcterms:W3CDTF">2022-03-21T11:06:00Z</dcterms:created>
  <dcterms:modified xsi:type="dcterms:W3CDTF">2022-03-24T10:46:00Z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